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908C" w14:textId="3658D1A6" w:rsidR="00285F67" w:rsidRPr="00904C94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333333"/>
          <w:kern w:val="0"/>
          <w:sz w:val="24"/>
          <w:szCs w:val="24"/>
          <w:highlight w:val="yellow"/>
        </w:rPr>
        <w:t>Package-C</w:t>
      </w:r>
      <w:r w:rsidRPr="00DD15F7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 xml:space="preserve">: </w:t>
      </w:r>
      <w:r w:rsidRPr="00904C94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 xml:space="preserve">Demolition &amp; re-construction of </w:t>
      </w:r>
      <w:r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 xml:space="preserve">residential </w:t>
      </w:r>
      <w:r w:rsidRPr="00904C94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 xml:space="preserve">Quarters and </w:t>
      </w:r>
      <w:r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>Non</w:t>
      </w:r>
      <w:r w:rsidR="00DD15F7"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 xml:space="preserve"> </w:t>
      </w:r>
      <w:r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>Residential</w:t>
      </w:r>
      <w:r w:rsidR="00DD15F7"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 xml:space="preserve"> </w:t>
      </w:r>
      <w:r w:rsidRPr="00904C94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 xml:space="preserve">Building (Transit Camp) at 132 kV </w:t>
      </w:r>
      <w:r w:rsidRPr="00904C94"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  <w:t>Aizawl</w:t>
      </w:r>
      <w:r w:rsidRPr="00904C94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 xml:space="preserve"> </w:t>
      </w:r>
      <w:r w:rsidRPr="00904C94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>Substation under O&amp;M ADD CAP 2019-24.</w:t>
      </w:r>
    </w:p>
    <w:p w14:paraId="3D9A318E" w14:textId="77777777" w:rsidR="00DD15F7" w:rsidRPr="00DD15F7" w:rsidRDefault="00DD15F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-Bold"/>
          <w:b/>
          <w:bCs/>
          <w:color w:val="0070C0"/>
          <w:kern w:val="0"/>
          <w:sz w:val="24"/>
          <w:szCs w:val="24"/>
        </w:rPr>
      </w:pPr>
    </w:p>
    <w:p w14:paraId="17B7DEEE" w14:textId="77777777" w:rsidR="00FD0675" w:rsidRDefault="00285F67" w:rsidP="00285F67">
      <w:pPr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Approved Cost Estimate</w:t>
      </w:r>
      <w:r w:rsidRPr="00DD15F7">
        <w:rPr>
          <w:rFonts w:ascii="Book Antiqua" w:hAnsi="Book Antiqua" w:cs="Calibri"/>
          <w:color w:val="333333"/>
          <w:kern w:val="0"/>
          <w:sz w:val="24"/>
          <w:szCs w:val="24"/>
        </w:rPr>
        <w:t xml:space="preserve">: </w:t>
      </w:r>
      <w:r w:rsidRPr="00DD15F7">
        <w:rPr>
          <w:rFonts w:ascii="Times New Roman" w:hAnsi="Times New Roman" w:cs="Times New Roman"/>
          <w:color w:val="333333"/>
          <w:kern w:val="0"/>
          <w:sz w:val="24"/>
          <w:szCs w:val="24"/>
        </w:rPr>
        <w:t>₹</w:t>
      </w:r>
      <w:r w:rsidRPr="00DD15F7">
        <w:rPr>
          <w:rFonts w:ascii="Book Antiqua" w:hAnsi="Book Antiqua" w:cs="Calibri"/>
          <w:color w:val="333333"/>
          <w:kern w:val="0"/>
          <w:sz w:val="24"/>
          <w:szCs w:val="24"/>
        </w:rPr>
        <w:t xml:space="preserve">10,95,48,939.69 (Excl. GST) </w:t>
      </w:r>
    </w:p>
    <w:p w14:paraId="25B718C7" w14:textId="6FD69FA8" w:rsidR="003D7B8E" w:rsidRPr="00DD15F7" w:rsidRDefault="00285F67" w:rsidP="00285F67">
      <w:pPr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Completion period</w:t>
      </w:r>
      <w:r w:rsidRPr="00DD15F7">
        <w:rPr>
          <w:rFonts w:ascii="Book Antiqua" w:hAnsi="Book Antiqua" w:cs="Calibri"/>
          <w:color w:val="333333"/>
          <w:kern w:val="0"/>
          <w:sz w:val="24"/>
          <w:szCs w:val="24"/>
        </w:rPr>
        <w:t>: 18 months.</w:t>
      </w:r>
    </w:p>
    <w:p w14:paraId="0C90AAB2" w14:textId="7F6CDA6C" w:rsidR="00285F67" w:rsidRPr="00FD0675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</w:pPr>
      <w:r w:rsidRPr="00FD0675"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  <w:t>QUALIFICATION REQUIREMENT</w:t>
      </w:r>
      <w:r w:rsidR="00FD0675" w:rsidRPr="00FD0675"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  <w:t xml:space="preserve"> (QR):</w:t>
      </w:r>
    </w:p>
    <w:p w14:paraId="58741EEF" w14:textId="77777777" w:rsidR="00FD0675" w:rsidRPr="00DD15F7" w:rsidRDefault="00FD0675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</w:rPr>
      </w:pPr>
    </w:p>
    <w:p w14:paraId="548070AD" w14:textId="79D3A005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QUALIFICATION OF THE APPLICANT</w:t>
      </w:r>
      <w:r w:rsidR="00FD0675">
        <w:rPr>
          <w:rFonts w:ascii="Book Antiqua" w:hAnsi="Book Antiqua" w:cs="Verdana"/>
          <w:kern w:val="0"/>
          <w:sz w:val="24"/>
          <w:szCs w:val="24"/>
        </w:rPr>
        <w:t>:</w:t>
      </w:r>
    </w:p>
    <w:p w14:paraId="5E6F8406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Qualification of applicant will be based on meeting the minimum pass/fail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criteria</w:t>
      </w:r>
      <w:proofErr w:type="gramEnd"/>
    </w:p>
    <w:p w14:paraId="7728B896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specified below regarding the applicant’s technical experience and financial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position</w:t>
      </w:r>
      <w:proofErr w:type="gramEnd"/>
    </w:p>
    <w:p w14:paraId="703E4D9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as demonstrated by the applicant’s responses in the corresponding application</w:t>
      </w:r>
    </w:p>
    <w:p w14:paraId="2133D13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schedules. The application can be submitted by an individual firm.</w:t>
      </w:r>
    </w:p>
    <w:p w14:paraId="5BEDA40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Technical experience and financial resources of any proposed subcontractor(s) shall</w:t>
      </w:r>
    </w:p>
    <w:p w14:paraId="2126FD8E" w14:textId="4E5E9491" w:rsidR="00285F67" w:rsidRPr="00E36CBC" w:rsidRDefault="00285F67" w:rsidP="00E36CBC">
      <w:pPr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not be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taken into account</w:t>
      </w:r>
      <w:proofErr w:type="gramEnd"/>
      <w:r w:rsidRPr="00DD15F7">
        <w:rPr>
          <w:rFonts w:ascii="Book Antiqua" w:hAnsi="Book Antiqua" w:cs="Verdana"/>
          <w:kern w:val="0"/>
          <w:sz w:val="24"/>
          <w:szCs w:val="24"/>
        </w:rPr>
        <w:t xml:space="preserve"> in determining the Bidder’s compliance with the qualifying</w:t>
      </w:r>
      <w:r w:rsidR="00E36CBC">
        <w:rPr>
          <w:rFonts w:ascii="Book Antiqua" w:hAnsi="Book Antiqua" w:cs="Verdana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criteria. The bid can be submitted by an individual firm. At any stage of evaluation if</w:t>
      </w:r>
      <w:r w:rsidR="00E36CBC">
        <w:rPr>
          <w:rFonts w:ascii="Book Antiqua" w:hAnsi="Book Antiqua" w:cs="Verdana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any shortcoming/ discrepancy/ deficiency is observed in the documents/ details</w:t>
      </w:r>
      <w:r w:rsidR="00E36CBC">
        <w:rPr>
          <w:rFonts w:ascii="Book Antiqua" w:hAnsi="Book Antiqua" w:cs="Verdana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submitted by the applicant and or it is observed that the applicant is not meeting</w:t>
      </w:r>
      <w:r w:rsidR="00E36CBC">
        <w:rPr>
          <w:rFonts w:ascii="Book Antiqua" w:hAnsi="Book Antiqua" w:cs="Verdana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the stipulated QR, respective bid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shall be summarily be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rejected.</w:t>
      </w:r>
    </w:p>
    <w:p w14:paraId="6FD9E51C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The Employer may assess the capacity and capability of the applicant. This</w:t>
      </w:r>
    </w:p>
    <w:p w14:paraId="153749AD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assessment shall inter-alia include (i) Document verification; (ii) Bidder’s works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visit</w:t>
      </w:r>
      <w:proofErr w:type="gramEnd"/>
    </w:p>
    <w:p w14:paraId="051237E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if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required), (iii) Details of works executed, works in hand, anticipated in future &amp;</w:t>
      </w:r>
    </w:p>
    <w:p w14:paraId="26F792C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the balance capacity available for the present scope of work; (iv) Details of plant</w:t>
      </w:r>
    </w:p>
    <w:p w14:paraId="02C5B6EE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and machinery, manpower and financial resources; (v) Details of quality systems in</w:t>
      </w:r>
    </w:p>
    <w:p w14:paraId="7607808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place; (vi)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past experience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and performance; (vii) customer feedback; (viii)</w:t>
      </w:r>
    </w:p>
    <w:p w14:paraId="18D9CFFA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Banker’s feedback; ix) duly audited balance sheet for last for five years etc.</w:t>
      </w:r>
    </w:p>
    <w:p w14:paraId="770C5EA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POWERGRID reserves the right to waive minor deviation if they do not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materially</w:t>
      </w:r>
      <w:proofErr w:type="gramEnd"/>
    </w:p>
    <w:p w14:paraId="3097BBF4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affect the capability of the Applicant to perform the contract.</w:t>
      </w:r>
    </w:p>
    <w:p w14:paraId="0D4713A3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48125B9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PART-A</w:t>
      </w:r>
    </w:p>
    <w:p w14:paraId="035011BD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Calibri"/>
          <w:color w:val="000000"/>
          <w:kern w:val="0"/>
          <w:sz w:val="24"/>
          <w:szCs w:val="24"/>
        </w:rPr>
        <w:t xml:space="preserve">1.0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TECHNICAL EXPERIENCE</w:t>
      </w:r>
    </w:p>
    <w:p w14:paraId="31C5326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Calibri"/>
          <w:color w:val="000000"/>
          <w:kern w:val="0"/>
          <w:sz w:val="24"/>
          <w:szCs w:val="24"/>
        </w:rPr>
        <w:t xml:space="preserve">a)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1.1 The bidder must have #successfully completed the ‘similar works’ in</w:t>
      </w:r>
    </w:p>
    <w:p w14:paraId="752AD8AE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Central/State PSUs/ Government Departments/ Government autonomous</w:t>
      </w:r>
    </w:p>
    <w:p w14:paraId="07C77E7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bodies/Reputed Private sectors as a prime contractor or as a partner in a joint</w:t>
      </w:r>
    </w:p>
    <w:p w14:paraId="0B4AE9B5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venture* during last 07 years as on originally scheduled date of bid opening.</w:t>
      </w:r>
    </w:p>
    <w:p w14:paraId="10523F48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53F475C2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Calibri"/>
          <w:color w:val="000000"/>
          <w:kern w:val="0"/>
          <w:sz w:val="24"/>
          <w:szCs w:val="24"/>
        </w:rPr>
        <w:t xml:space="preserve">b)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The Bidder shall have experience of successfully executing similar nature of work</w:t>
      </w:r>
    </w:p>
    <w:p w14:paraId="6456655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involving:</w:t>
      </w:r>
    </w:p>
    <w:p w14:paraId="617BDBCE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a. Three similar works each of not less than the amount equal to </w:t>
      </w:r>
      <w:r w:rsidRPr="00DD15F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DD15F7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438.20 Lakhs</w:t>
      </w:r>
    </w:p>
    <w:p w14:paraId="67AC560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C10000"/>
          <w:kern w:val="0"/>
          <w:sz w:val="24"/>
          <w:szCs w:val="24"/>
        </w:rPr>
        <w:t>(</w:t>
      </w:r>
      <w:r w:rsidRPr="00DD15F7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Exclusive of GST)</w:t>
      </w:r>
      <w:r w:rsidRPr="00DD15F7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596E70B0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Or</w:t>
      </w:r>
    </w:p>
    <w:p w14:paraId="7CE5F7B6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b. Two similar works, each of not less than the amount equal to </w:t>
      </w:r>
      <w:r w:rsidRPr="00DD15F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DD15F7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547.74 Lakhs</w:t>
      </w:r>
    </w:p>
    <w:p w14:paraId="1D5CF0EA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C10000"/>
          <w:kern w:val="0"/>
          <w:sz w:val="24"/>
          <w:szCs w:val="24"/>
        </w:rPr>
        <w:t>(</w:t>
      </w:r>
      <w:r w:rsidRPr="00DD15F7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Exclusive of GST)</w:t>
      </w:r>
      <w:r w:rsidRPr="00DD15F7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1192F4C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Or</w:t>
      </w:r>
    </w:p>
    <w:p w14:paraId="4DC58A3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 xml:space="preserve">c. One similar work each of not less than the amount equal to </w:t>
      </w:r>
      <w:r w:rsidRPr="00DD15F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DD15F7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876.39 Lakhs</w:t>
      </w:r>
    </w:p>
    <w:p w14:paraId="2E53B5CC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color w:val="C10000"/>
          <w:kern w:val="0"/>
          <w:sz w:val="24"/>
          <w:szCs w:val="24"/>
        </w:rPr>
        <w:t>(</w:t>
      </w:r>
      <w:r w:rsidRPr="00DD15F7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Exclusive of GST)</w:t>
      </w:r>
      <w:r w:rsidRPr="00DD15F7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7B4BE1C2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</w:p>
    <w:p w14:paraId="5C7222D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Similar works means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: Construction works for residential/Non-residential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buildings</w:t>
      </w:r>
      <w:proofErr w:type="gramEnd"/>
    </w:p>
    <w:p w14:paraId="21AF296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at sub-station/generating stations/industrial establishments/institutional</w:t>
      </w:r>
    </w:p>
    <w:p w14:paraId="57D4676D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establishment/commercial establishment.</w:t>
      </w:r>
    </w:p>
    <w:p w14:paraId="6B44D286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0A90A8FA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# Successfully completed means issue of provisional or final taking over certificate</w:t>
      </w:r>
    </w:p>
    <w:p w14:paraId="6AAF334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(TOC) by the Employer or Certification of Completion from the Employer to the</w:t>
      </w:r>
    </w:p>
    <w:p w14:paraId="7A68A9B8" w14:textId="4A4D51C5" w:rsidR="00285F67" w:rsidRPr="00DD15F7" w:rsidRDefault="00285F67" w:rsidP="00285F67">
      <w:pPr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contractor for the referred contract.</w:t>
      </w:r>
    </w:p>
    <w:p w14:paraId="488139B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kern w:val="0"/>
          <w:sz w:val="24"/>
          <w:szCs w:val="24"/>
        </w:rPr>
        <w:t>Following Documents shall be submitted by the bidder as evidence in support of</w:t>
      </w:r>
    </w:p>
    <w:p w14:paraId="2091357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kern w:val="0"/>
          <w:sz w:val="24"/>
          <w:szCs w:val="24"/>
        </w:rPr>
        <w:t>Technical Experience as mentioned at Clause 1.0:</w:t>
      </w:r>
    </w:p>
    <w:p w14:paraId="76D8D68C" w14:textId="1346CC69" w:rsidR="00285F67" w:rsidRPr="00DD15F7" w:rsidRDefault="00285F67" w:rsidP="00285F67">
      <w:pPr>
        <w:rPr>
          <w:rFonts w:ascii="Book Antiqua" w:hAnsi="Book Antiqua" w:cs="Verdana-BoldItalic"/>
          <w:b/>
          <w:bCs/>
          <w:i/>
          <w:iCs/>
          <w:kern w:val="0"/>
          <w:sz w:val="24"/>
          <w:szCs w:val="24"/>
        </w:rPr>
      </w:pPr>
      <w:r w:rsidRPr="00DD15F7">
        <w:rPr>
          <w:rFonts w:ascii="Book Antiqua" w:hAnsi="Book Antiqua" w:cs="Verdana-BoldItalic"/>
          <w:b/>
          <w:bCs/>
          <w:i/>
          <w:iCs/>
          <w:kern w:val="0"/>
          <w:sz w:val="24"/>
          <w:szCs w:val="24"/>
        </w:rPr>
        <w:t>Submission of LOA and its completion certificate.</w:t>
      </w:r>
    </w:p>
    <w:p w14:paraId="178DBB17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In case bidder is a holding company, the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Technical</w:t>
      </w:r>
      <w:proofErr w:type="gramEnd"/>
      <w:r w:rsidRPr="00DD15F7">
        <w:rPr>
          <w:rFonts w:ascii="Book Antiqua" w:hAnsi="Book Antiqua" w:cs="Verdana"/>
          <w:kern w:val="0"/>
          <w:sz w:val="24"/>
          <w:szCs w:val="24"/>
        </w:rPr>
        <w:t xml:space="preserve"> experience referred to in Clause</w:t>
      </w:r>
    </w:p>
    <w:p w14:paraId="334F2ADC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1.0 above shall be of that holding company only (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i.e.</w:t>
      </w:r>
      <w:proofErr w:type="gramEnd"/>
      <w:r w:rsidRPr="00DD15F7">
        <w:rPr>
          <w:rFonts w:ascii="Book Antiqua" w:hAnsi="Book Antiqua" w:cs="Verdana"/>
          <w:kern w:val="0"/>
          <w:sz w:val="24"/>
          <w:szCs w:val="24"/>
        </w:rPr>
        <w:t xml:space="preserve"> excluding its subsidiary/group</w:t>
      </w:r>
    </w:p>
    <w:p w14:paraId="7F2C1B07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companies). In case bidder is a subsidiary of a holding company, the technical</w:t>
      </w:r>
    </w:p>
    <w:p w14:paraId="5A15C4F7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experience referred to in Clause.1.0 above shall be of that subsidiary company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only</w:t>
      </w:r>
      <w:proofErr w:type="gramEnd"/>
    </w:p>
    <w:p w14:paraId="425BEA95" w14:textId="1E1C8375" w:rsidR="00285F67" w:rsidRPr="00DD15F7" w:rsidRDefault="00285F67" w:rsidP="00285F67">
      <w:pPr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(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i.e.</w:t>
      </w:r>
      <w:proofErr w:type="gramEnd"/>
      <w:r w:rsidRPr="00DD15F7">
        <w:rPr>
          <w:rFonts w:ascii="Book Antiqua" w:hAnsi="Book Antiqua" w:cs="Verdana"/>
          <w:kern w:val="0"/>
          <w:sz w:val="24"/>
          <w:szCs w:val="24"/>
        </w:rPr>
        <w:t xml:space="preserve"> excluding its holding company)</w:t>
      </w:r>
    </w:p>
    <w:p w14:paraId="238F93F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</w:rPr>
      </w:pPr>
      <w:r w:rsidRPr="00DD15F7">
        <w:rPr>
          <w:rFonts w:ascii="Book Antiqua" w:hAnsi="Book Antiqua" w:cs="Verdana-Bold"/>
          <w:b/>
          <w:bCs/>
          <w:kern w:val="0"/>
          <w:sz w:val="24"/>
          <w:szCs w:val="24"/>
        </w:rPr>
        <w:t>PART-B</w:t>
      </w:r>
    </w:p>
    <w:p w14:paraId="562B486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</w:rPr>
      </w:pPr>
      <w:r w:rsidRPr="00DD15F7">
        <w:rPr>
          <w:rFonts w:ascii="Book Antiqua" w:hAnsi="Book Antiqua" w:cs="Calibri-Bold"/>
          <w:b/>
          <w:bCs/>
          <w:kern w:val="0"/>
          <w:sz w:val="24"/>
          <w:szCs w:val="24"/>
        </w:rPr>
        <w:t xml:space="preserve">2.0 </w:t>
      </w:r>
      <w:r w:rsidRPr="00DD15F7">
        <w:rPr>
          <w:rFonts w:ascii="Book Antiqua" w:hAnsi="Book Antiqua" w:cs="Verdana-Bold"/>
          <w:b/>
          <w:bCs/>
          <w:kern w:val="0"/>
          <w:sz w:val="24"/>
          <w:szCs w:val="24"/>
        </w:rPr>
        <w:t>FINANCIAL POSITION:</w:t>
      </w:r>
    </w:p>
    <w:p w14:paraId="5586B9E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The bidder must meet the following minimum criteria.</w:t>
      </w:r>
    </w:p>
    <w:p w14:paraId="38FEEC83" w14:textId="2C964B6D" w:rsidR="00285F67" w:rsidRPr="00DD15F7" w:rsidRDefault="00285F67" w:rsidP="00285F67">
      <w:pPr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a. Minimum Average Annual Turnover * (MAAT) for the best three years out of</w:t>
      </w:r>
    </w:p>
    <w:p w14:paraId="40F7A809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last five financial years of the bidder should be at least </w:t>
      </w:r>
      <w:r w:rsidRPr="00DD15F7">
        <w:rPr>
          <w:rFonts w:ascii="Times New Roman" w:hAnsi="Times New Roman" w:cs="Times New Roman"/>
          <w:color w:val="0000FF"/>
          <w:kern w:val="0"/>
          <w:sz w:val="24"/>
          <w:szCs w:val="24"/>
        </w:rPr>
        <w:t>₹</w:t>
      </w:r>
      <w:r w:rsidRPr="00DD15F7">
        <w:rPr>
          <w:rFonts w:ascii="Book Antiqua" w:hAnsi="Book Antiqua" w:cs="Calibri"/>
          <w:color w:val="0000FF"/>
          <w:kern w:val="0"/>
          <w:sz w:val="24"/>
          <w:szCs w:val="24"/>
        </w:rPr>
        <w:t xml:space="preserve"> </w:t>
      </w:r>
      <w:r w:rsidRPr="00DD15F7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 xml:space="preserve">1095.49 </w:t>
      </w:r>
      <w:r w:rsidRPr="00DD15F7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Lakhs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.</w:t>
      </w:r>
    </w:p>
    <w:p w14:paraId="5FF879A1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77F636D6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b. Bidder shall have liquid assets (LA) or/and evidence of access to or</w:t>
      </w:r>
    </w:p>
    <w:p w14:paraId="3BA29A37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availability of credit facilities of not less than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Rs.182.58 Lakhs.</w:t>
      </w:r>
    </w:p>
    <w:p w14:paraId="0AB3914A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</w:p>
    <w:p w14:paraId="68030E2A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c. Net worth for last 3 financial years should be positive.</w:t>
      </w:r>
    </w:p>
    <w:p w14:paraId="23D309F0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5843477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 xml:space="preserve">*Note: 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Annual Gross Revenue from Operations/Gross operating income as</w:t>
      </w:r>
    </w:p>
    <w:p w14:paraId="28194A6B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incorporated in the profit &amp; loss account excluding other operative Income/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other</w:t>
      </w:r>
      <w:proofErr w:type="gramEnd"/>
    </w:p>
    <w:p w14:paraId="6D48A876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income."</w:t>
      </w:r>
    </w:p>
    <w:p w14:paraId="5F85E375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17739C8C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**Note: - In case bidder is a holding company, the financial position criteria</w:t>
      </w:r>
    </w:p>
    <w:p w14:paraId="49496D1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referred to in clause 2.0 above shall be of that holding company only (i.e</w:t>
      </w:r>
    </w:p>
    <w:p w14:paraId="20EA0696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excluding its subsidiary/group companies). In case bidder is a subsidiary of a</w:t>
      </w:r>
    </w:p>
    <w:p w14:paraId="4D0B6110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holding company, the financial position criteria referred to in clause 2.0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above</w:t>
      </w:r>
      <w:proofErr w:type="gramEnd"/>
    </w:p>
    <w:p w14:paraId="489781F9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shall be of that subsidiary company only (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i.e.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excluding its holding company).</w:t>
      </w:r>
    </w:p>
    <w:p w14:paraId="2D715620" w14:textId="77777777" w:rsidR="000677F3" w:rsidRPr="00DD15F7" w:rsidRDefault="000677F3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7761FB28" w14:textId="77777777" w:rsidR="00285F67" w:rsidRPr="000677F3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b/>
          <w:bCs/>
          <w:color w:val="000000"/>
          <w:kern w:val="0"/>
          <w:sz w:val="24"/>
          <w:szCs w:val="24"/>
          <w:u w:val="single"/>
        </w:rPr>
      </w:pPr>
      <w:r w:rsidRPr="000677F3">
        <w:rPr>
          <w:rFonts w:ascii="Book Antiqua" w:hAnsi="Book Antiqua" w:cs="Verdana"/>
          <w:b/>
          <w:bCs/>
          <w:color w:val="000000"/>
          <w:kern w:val="0"/>
          <w:sz w:val="24"/>
          <w:szCs w:val="24"/>
          <w:u w:val="single"/>
        </w:rPr>
        <w:t>Note-1: Relaxation for Start-Ups ^/MSEs:</w:t>
      </w:r>
    </w:p>
    <w:p w14:paraId="04ED153C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i. In case of MSEs, 20% relaxation at Para 2.0 above in financial position</w:t>
      </w:r>
    </w:p>
    <w:p w14:paraId="1654614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(MAAT), as on originally scheduled date of bid opening MSEs as defined in</w:t>
      </w:r>
    </w:p>
    <w:p w14:paraId="3E23FF3D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bidding documents.</w:t>
      </w:r>
    </w:p>
    <w:p w14:paraId="06038DF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ii. Start-Ups ^ meeting the specified requirement at Para 2.0 above in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Financial</w:t>
      </w:r>
      <w:proofErr w:type="gramEnd"/>
    </w:p>
    <w:p w14:paraId="516A2F8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>Position shall also be considered qualified if they meet eighty (80%) of the</w:t>
      </w:r>
    </w:p>
    <w:p w14:paraId="71ADE5A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requirement specified above in Financial Position.</w:t>
      </w:r>
    </w:p>
    <w:p w14:paraId="374FCD1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^ Start-Ups as defined by DPIT, applicable as on the originally scheduled date of bid</w:t>
      </w:r>
    </w:p>
    <w:p w14:paraId="0B7C1020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opening</w:t>
      </w:r>
      <w:r w:rsidRPr="00DD15F7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.</w:t>
      </w:r>
    </w:p>
    <w:p w14:paraId="59C1DD51" w14:textId="77777777" w:rsidR="00DD25A1" w:rsidRPr="00DD15F7" w:rsidRDefault="00DD25A1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</w:p>
    <w:p w14:paraId="31835F8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3.0 JOINT VENTURE FIRMS:</w:t>
      </w:r>
    </w:p>
    <w:p w14:paraId="17F3EDCC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BookAntiqua"/>
          <w:color w:val="000000"/>
          <w:kern w:val="0"/>
          <w:sz w:val="24"/>
          <w:szCs w:val="24"/>
        </w:rPr>
        <w:t>(</w:t>
      </w: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a) In case a bid is submitted by a Joint Venture (JV) of two or more firms as</w:t>
      </w:r>
    </w:p>
    <w:p w14:paraId="03F67059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partners, all the partners of Joint Venture shall meet collectively the requirement of</w:t>
      </w:r>
    </w:p>
    <w:p w14:paraId="2040B38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para 1.0 (Technical experience) and 2.0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 However, for a</w:t>
      </w:r>
    </w:p>
    <w:p w14:paraId="6D3396BB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JV to be qualified, the partner(s) of JV must also meet the following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minimum</w:t>
      </w:r>
      <w:proofErr w:type="gramEnd"/>
    </w:p>
    <w:p w14:paraId="6F2A849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criteria:</w:t>
      </w:r>
    </w:p>
    <w:p w14:paraId="4D2D43AF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(i) The lead partner shall meet, not less than 40% of the minimum criteria given</w:t>
      </w:r>
    </w:p>
    <w:p w14:paraId="5C8A7EA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at para 2 (financial position) and each of the other partner(s) shall meet not less</w:t>
      </w:r>
    </w:p>
    <w:p w14:paraId="48295343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than 25 % of the minimum criteria given at para 2.0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</w:t>
      </w:r>
    </w:p>
    <w:p w14:paraId="746C0A9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(ii) The lead partner shall individually meet the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Technical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experience criteria as</w:t>
      </w:r>
    </w:p>
    <w:p w14:paraId="6FDEB66A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stipulated at </w:t>
      </w:r>
      <w:r w:rsidRPr="00DD15F7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 xml:space="preserve">Para 1.0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 technical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experience) &amp; other partner(s) shall have at least</w:t>
      </w:r>
    </w:p>
    <w:p w14:paraId="4E08FB04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executed/engineered similar Work.</w:t>
      </w:r>
    </w:p>
    <w:p w14:paraId="4992A1B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The figure of average annual turnover and liquid assets/ credit facilities for each of</w:t>
      </w:r>
    </w:p>
    <w:p w14:paraId="1951E9F5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the partners of the JV shall be added together to determine the JV’s compliance with</w:t>
      </w:r>
    </w:p>
    <w:p w14:paraId="532D2EFE" w14:textId="77777777" w:rsidR="00823470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the minimum qualifying criteria set out in Para 2.0 </w:t>
      </w:r>
      <w:proofErr w:type="gramStart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</w:t>
      </w:r>
      <w:r w:rsidRPr="00DD15F7">
        <w:rPr>
          <w:rFonts w:ascii="Book Antiqua" w:hAnsi="Book Antiqua" w:cs="Verdana-Italic"/>
          <w:i/>
          <w:iCs/>
          <w:kern w:val="0"/>
          <w:sz w:val="24"/>
          <w:szCs w:val="24"/>
        </w:rPr>
        <w:t xml:space="preserve"> </w:t>
      </w:r>
    </w:p>
    <w:p w14:paraId="099B291A" w14:textId="77777777" w:rsidR="00823470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</w:p>
    <w:p w14:paraId="687F3605" w14:textId="0770B34C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kern w:val="0"/>
          <w:sz w:val="24"/>
          <w:szCs w:val="24"/>
        </w:rPr>
        <w:t>The applicant shall furnish documentary evidence in support of meeting the</w:t>
      </w:r>
    </w:p>
    <w:p w14:paraId="73484211" w14:textId="208490A8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-Italic"/>
          <w:i/>
          <w:iCs/>
          <w:kern w:val="0"/>
          <w:sz w:val="24"/>
          <w:szCs w:val="24"/>
        </w:rPr>
        <w:t>qualifying requirements stipulated above along with the following documents</w:t>
      </w:r>
      <w:r w:rsidRPr="00DD15F7">
        <w:rPr>
          <w:rFonts w:ascii="Book Antiqua" w:hAnsi="Book Antiqua" w:cs="Verdana"/>
          <w:kern w:val="0"/>
          <w:sz w:val="24"/>
          <w:szCs w:val="24"/>
        </w:rPr>
        <w:t>.</w:t>
      </w:r>
    </w:p>
    <w:p w14:paraId="6EAA0FD5" w14:textId="77777777" w:rsidR="00823470" w:rsidRPr="00DD15F7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361B87BA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Copy of GSTIN. etc. are to be furnished with Bid.</w:t>
      </w:r>
    </w:p>
    <w:p w14:paraId="47BB62C5" w14:textId="77777777" w:rsidR="00823470" w:rsidRPr="00DD15F7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5932C6A8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b. The complete annual reports together with Audited statement of accounts of</w:t>
      </w:r>
    </w:p>
    <w:p w14:paraId="0BFBFDF1" w14:textId="77777777" w:rsidR="00285F67" w:rsidRPr="00DD15F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 xml:space="preserve">the company for last five years of its own (separate) immediately </w:t>
      </w:r>
      <w:proofErr w:type="gramStart"/>
      <w:r w:rsidRPr="00DD15F7">
        <w:rPr>
          <w:rFonts w:ascii="Book Antiqua" w:hAnsi="Book Antiqua" w:cs="Verdana"/>
          <w:kern w:val="0"/>
          <w:sz w:val="24"/>
          <w:szCs w:val="24"/>
        </w:rPr>
        <w:t>preceding</w:t>
      </w:r>
      <w:proofErr w:type="gramEnd"/>
    </w:p>
    <w:p w14:paraId="5DF2BD7A" w14:textId="7AC8EED6" w:rsidR="00285F67" w:rsidRPr="00DD15F7" w:rsidRDefault="00285F67" w:rsidP="00285F67">
      <w:pPr>
        <w:rPr>
          <w:rFonts w:ascii="Book Antiqua" w:hAnsi="Book Antiqua" w:cs="Verdana"/>
          <w:kern w:val="0"/>
          <w:sz w:val="24"/>
          <w:szCs w:val="24"/>
        </w:rPr>
      </w:pPr>
      <w:r w:rsidRPr="00DD15F7">
        <w:rPr>
          <w:rFonts w:ascii="Book Antiqua" w:hAnsi="Book Antiqua" w:cs="Verdana"/>
          <w:kern w:val="0"/>
          <w:sz w:val="24"/>
          <w:szCs w:val="24"/>
        </w:rPr>
        <w:t>the date of submission of bid as per requirement.</w:t>
      </w:r>
    </w:p>
    <w:p w14:paraId="30A835FF" w14:textId="77777777" w:rsidR="00285F67" w:rsidRDefault="00285F67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DD15F7">
        <w:rPr>
          <w:rFonts w:ascii="Book Antiqua" w:hAnsi="Book Antiqua" w:cs="Verdana"/>
          <w:color w:val="000000"/>
          <w:kern w:val="0"/>
          <w:sz w:val="24"/>
          <w:szCs w:val="24"/>
        </w:rPr>
        <w:t>c. All bidders should have a valid UDIN in the Audited Statement.</w:t>
      </w:r>
    </w:p>
    <w:p w14:paraId="7D91D505" w14:textId="77777777" w:rsidR="00823470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23708F78" w14:textId="77777777" w:rsidR="00823470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2352E4FF" w14:textId="77777777" w:rsidR="00823470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15F18D7E" w14:textId="77777777" w:rsidR="00823470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6CA42E6C" w14:textId="77777777" w:rsidR="00823470" w:rsidRPr="00DD15F7" w:rsidRDefault="00823470" w:rsidP="00285F67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15535E9B" w14:textId="402C3933" w:rsidR="00285F67" w:rsidRPr="00DD15F7" w:rsidRDefault="00285F67" w:rsidP="00823470">
      <w:pPr>
        <w:jc w:val="center"/>
        <w:rPr>
          <w:rFonts w:ascii="Book Antiqua" w:hAnsi="Book Antiqua"/>
          <w:sz w:val="24"/>
          <w:szCs w:val="24"/>
        </w:rPr>
      </w:pPr>
      <w:r w:rsidRPr="00DD15F7">
        <w:rPr>
          <w:rFonts w:ascii="Book Antiqua" w:hAnsi="Book Antiqua" w:cs="TimesNewRomanPS-BoldMT"/>
          <w:b/>
          <w:bCs/>
          <w:color w:val="333333"/>
          <w:kern w:val="0"/>
          <w:sz w:val="24"/>
          <w:szCs w:val="24"/>
        </w:rPr>
        <w:t>XXXXXXXXXXXXXXX-----------------------------XXXXXXXXXXXXXX</w:t>
      </w:r>
    </w:p>
    <w:sectPr w:rsidR="00285F67" w:rsidRPr="00DD15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8E"/>
    <w:rsid w:val="000677F3"/>
    <w:rsid w:val="00285F67"/>
    <w:rsid w:val="003D7B8E"/>
    <w:rsid w:val="00823470"/>
    <w:rsid w:val="00904C94"/>
    <w:rsid w:val="00DD15F7"/>
    <w:rsid w:val="00DD25A1"/>
    <w:rsid w:val="00E36CBC"/>
    <w:rsid w:val="00FD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D5756"/>
  <w15:chartTrackingRefBased/>
  <w15:docId w15:val="{55F6F9C0-B90B-408A-99A1-E1FAD39FD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988</Words>
  <Characters>5633</Characters>
  <Application>Microsoft Office Word</Application>
  <DocSecurity>0</DocSecurity>
  <Lines>46</Lines>
  <Paragraphs>13</Paragraphs>
  <ScaleCrop>false</ScaleCrop>
  <Company>HP Inc.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56</cp:revision>
  <dcterms:created xsi:type="dcterms:W3CDTF">2024-06-04T06:57:00Z</dcterms:created>
  <dcterms:modified xsi:type="dcterms:W3CDTF">2024-06-04T07:03:00Z</dcterms:modified>
</cp:coreProperties>
</file>